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珠海市体育总会云摄影、摄像宣传服务项目采购评分细则</w:t>
      </w:r>
    </w:p>
    <w:tbl>
      <w:tblPr>
        <w:tblStyle w:val="7"/>
        <w:tblW w:w="9080" w:type="dxa"/>
        <w:tblInd w:w="-8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829"/>
        <w:gridCol w:w="70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25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bookmarkStart w:id="0" w:name="_Toc16952931"/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分项内容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分值</w:t>
            </w:r>
          </w:p>
        </w:tc>
        <w:tc>
          <w:tcPr>
            <w:tcW w:w="7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评分细则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90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4"/>
                <w:szCs w:val="24"/>
              </w:rPr>
              <w:t>一、技术部分（满分</w:t>
            </w:r>
            <w:r>
              <w:rPr>
                <w:rFonts w:hint="eastAsia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hAnsi="宋体" w:cs="宋体"/>
                <w:b/>
                <w:color w:val="000000"/>
                <w:kern w:val="0"/>
                <w:sz w:val="24"/>
                <w:szCs w:val="24"/>
              </w:rPr>
              <w:t>分）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实施方案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00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根据本次采购需求方案制定具体实施方案，包括本单位拍摄团队、拍摄设备、专业云空间的租用情况，以及可实现的功能介绍、个性化服务和售后服务方案等，工作方案实施科学合理，工期计划及售后服务等横向比较最优（20分），横向比较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较差（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分），横向比较最差（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90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263" w:hanging="301" w:hangingChars="125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4"/>
                <w:szCs w:val="24"/>
              </w:rPr>
              <w:t>二、商务部分（满分</w:t>
            </w:r>
            <w:r>
              <w:rPr>
                <w:rFonts w:hint="eastAsia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65</w:t>
            </w:r>
            <w:r>
              <w:rPr>
                <w:rFonts w:hint="eastAsia" w:hAnsi="宋体" w:cs="宋体"/>
                <w:b/>
                <w:color w:val="000000"/>
                <w:kern w:val="0"/>
                <w:sz w:val="24"/>
                <w:szCs w:val="24"/>
              </w:rPr>
              <w:t>分）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售后服务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响应时间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</w:t>
            </w:r>
          </w:p>
        </w:tc>
        <w:tc>
          <w:tcPr>
            <w:tcW w:w="7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承诺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1小时内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响应采购人要求的，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无法承诺的，不得分。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注：响应文件中须提供投标人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响应时间承诺函。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</w:trPr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资质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分</w:t>
            </w:r>
          </w:p>
        </w:tc>
        <w:tc>
          <w:tcPr>
            <w:tcW w:w="7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投标人具有有效的质量管理体系认证、环境管理体系认证、职业安全健康管理体系认证证书，具备一项得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分，最高得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投标人具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有广东省守合同重信用企业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证书，得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分。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3、获得过政府部门或行业协会举办的相关项目评比表彰，得5分。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注：投标文件中提供复印件，并须同时提供对体系证书的信息查询截图作为评审依据，已失效或撤销的不得分。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</w:trPr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人员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力量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分</w:t>
            </w:r>
          </w:p>
        </w:tc>
        <w:tc>
          <w:tcPr>
            <w:tcW w:w="700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根据投标单位技术人员的规模（以20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月社保机构出具的社保证明为准）情况进行评分：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分）：购买社保人员数量为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人以上（含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人）；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良（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分）：购买社保人员数量为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3-4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人；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一般（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）分：购买社保人员数量为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1-2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注：社保机构出具的社保证明复印件加盖公章，开标现场须提供社保证明原件查验，未提供社保证明文件视为不具有相关人员，则不得分。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相关业绩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</w:t>
            </w:r>
          </w:p>
        </w:tc>
        <w:tc>
          <w:tcPr>
            <w:tcW w:w="700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投标人201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年1月1日以来独立承接的单个合同为珠海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市直机关事业单位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或相关行业协会类似活动拍摄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相关项目业绩，每提供一个合同得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分，本项目最高得分为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注：投标文件中需提供正式合同复印件加盖投标人公章，开标现场提供合同原件供评委查验，未提供原件视为无此业绩。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9080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4"/>
                <w:szCs w:val="24"/>
              </w:rPr>
              <w:t>三、投标报价（满分</w:t>
            </w:r>
            <w:r>
              <w:rPr>
                <w:rFonts w:hint="eastAsia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hAnsi="宋体" w:cs="宋体"/>
                <w:b/>
                <w:color w:val="000000"/>
                <w:kern w:val="0"/>
                <w:sz w:val="24"/>
                <w:szCs w:val="24"/>
              </w:rPr>
              <w:t>分）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合理低价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</w:t>
            </w:r>
          </w:p>
        </w:tc>
        <w:tc>
          <w:tcPr>
            <w:tcW w:w="7000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经济价格标得分= (评标基准价/投标报价)×价格指标权重×100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评标基准价为满足招标文件要求且投标报价最低的投标报价，其价格分为满分。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注：价格分计算保留小数点后二位</w:t>
            </w:r>
          </w:p>
        </w:tc>
      </w:tr>
      <w:bookmarkEnd w:id="0"/>
    </w:tbl>
    <w:p>
      <w:pPr>
        <w:widowControl/>
        <w:jc w:val="left"/>
        <w:rPr>
          <w:rFonts w:hint="eastAsia" w:ascii="宋体" w:hAnsi="宋体" w:eastAsia="宋体" w:cs="宋体"/>
          <w:b/>
          <w:bCs/>
          <w:sz w:val="22"/>
          <w:szCs w:val="22"/>
        </w:rPr>
      </w:pPr>
    </w:p>
    <w:p>
      <w:pPr>
        <w:pStyle w:val="2"/>
        <w:rPr>
          <w:rFonts w:hint="eastAsia"/>
        </w:rPr>
      </w:pPr>
      <w:bookmarkStart w:id="1" w:name="_GoBack"/>
      <w:bookmarkEnd w:id="1"/>
    </w:p>
    <w:p>
      <w:pPr>
        <w:widowControl/>
        <w:jc w:val="left"/>
        <w:rPr>
          <w:rFonts w:hint="eastAsia" w:ascii="宋体" w:hAnsi="宋体" w:eastAsia="宋体" w:cs="宋体"/>
          <w:b/>
          <w:bCs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sz w:val="22"/>
          <w:szCs w:val="22"/>
        </w:rPr>
        <w:t>特别说明：</w:t>
      </w:r>
    </w:p>
    <w:p>
      <w:pPr>
        <w:widowControl/>
        <w:ind w:firstLine="519" w:firstLineChars="235"/>
        <w:jc w:val="left"/>
        <w:rPr>
          <w:rFonts w:hint="eastAsia" w:ascii="宋体" w:hAnsi="宋体" w:eastAsia="宋体" w:cs="宋体"/>
          <w:b/>
          <w:bCs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sz w:val="22"/>
          <w:szCs w:val="22"/>
        </w:rPr>
        <w:t>1、中小企业产品价格扣除规定：</w:t>
      </w:r>
    </w:p>
    <w:p>
      <w:pPr>
        <w:widowControl/>
        <w:ind w:firstLine="519" w:firstLineChars="235"/>
        <w:jc w:val="left"/>
        <w:rPr>
          <w:rFonts w:hint="eastAsia" w:ascii="宋体" w:hAnsi="宋体" w:eastAsia="宋体" w:cs="宋体"/>
          <w:b/>
          <w:bCs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sz w:val="22"/>
          <w:szCs w:val="22"/>
        </w:rPr>
        <w:t>1.1、根据财政部、工业和信息化部印发的《政府采购促进中小企业发展暂行办法》（财库[2011]181号）的规定，对小型企业的报价给予6%的扣除，对微型企业的报价给予10%的扣除，用扣除后的价格参与评审；</w:t>
      </w:r>
    </w:p>
    <w:p>
      <w:pPr>
        <w:widowControl/>
        <w:ind w:firstLine="519" w:firstLineChars="235"/>
        <w:jc w:val="left"/>
        <w:rPr>
          <w:rFonts w:hint="eastAsia" w:ascii="宋体" w:hAnsi="宋体" w:eastAsia="宋体" w:cs="宋体"/>
          <w:b/>
          <w:bCs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sz w:val="22"/>
          <w:szCs w:val="22"/>
        </w:rPr>
        <w:t>1.2、《政府采购促进中小企业发展暂行办法》所称中小企业（含中型、小型、微型企业，下同）应当同时符合以下条件：</w:t>
      </w:r>
    </w:p>
    <w:p>
      <w:pPr>
        <w:widowControl/>
        <w:ind w:firstLine="519" w:firstLineChars="235"/>
        <w:jc w:val="left"/>
        <w:rPr>
          <w:rFonts w:hint="eastAsia" w:ascii="宋体" w:hAnsi="宋体" w:eastAsia="宋体" w:cs="宋体"/>
          <w:b/>
          <w:bCs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sz w:val="22"/>
          <w:szCs w:val="22"/>
        </w:rPr>
        <w:t>1.2.1、符合中小企业划分标准；</w:t>
      </w:r>
    </w:p>
    <w:p>
      <w:pPr>
        <w:widowControl/>
        <w:ind w:firstLine="519" w:firstLineChars="235"/>
        <w:jc w:val="left"/>
        <w:rPr>
          <w:rFonts w:hint="eastAsia" w:ascii="宋体" w:hAnsi="宋体" w:eastAsia="宋体" w:cs="宋体"/>
          <w:b/>
          <w:bCs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sz w:val="22"/>
          <w:szCs w:val="22"/>
        </w:rPr>
        <w:t>1.2.2、提供本企业制造的货物、承担的工程或者服务，或者提供其他中小企业制造的货物。本项目所称货物不包括使用大型企业注册商标的货物。</w:t>
      </w:r>
    </w:p>
    <w:p>
      <w:pPr>
        <w:widowControl/>
        <w:ind w:firstLine="519" w:firstLineChars="235"/>
        <w:jc w:val="left"/>
        <w:rPr>
          <w:rFonts w:hint="eastAsia" w:ascii="宋体" w:hAnsi="宋体" w:eastAsia="宋体" w:cs="宋体"/>
          <w:b/>
          <w:bCs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sz w:val="22"/>
          <w:szCs w:val="22"/>
        </w:rPr>
        <w:t>中小企业划分标准以《工业和信息化部、国家统计局、国家发展和改革委员会、财政部关于印发中小企业划型标准规定的通知》（工信部联企业[2011]300号）规定的划分标准为准。</w:t>
      </w:r>
    </w:p>
    <w:p>
      <w:pPr>
        <w:widowControl/>
        <w:ind w:firstLine="519" w:firstLineChars="235"/>
        <w:jc w:val="left"/>
        <w:rPr>
          <w:rFonts w:hint="eastAsia" w:ascii="宋体" w:hAnsi="宋体" w:eastAsia="宋体" w:cs="宋体"/>
          <w:b/>
          <w:bCs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sz w:val="22"/>
          <w:szCs w:val="22"/>
        </w:rPr>
        <w:t>小型、微型企业提供中型企业制造的货物的，视同为中型企业。</w:t>
      </w:r>
    </w:p>
    <w:p>
      <w:pPr>
        <w:widowControl/>
        <w:ind w:firstLine="566" w:firstLineChars="235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1.3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、根据《关于政府采购支持监狱企业发展有关问题的通知》（财库[2014]68 号）规定，在政府采购活动中，监狱企业视同小型、微型企业，享受评审中价格扣除等政府采购促进中小企业发展的政府采购政策。【监狱企业参加政府采购活动时，应当在投标文件中提供由省级以上监狱管理局、戒毒管理局（含新疆生产建设兵团）出具的属于监狱企业的证明文件复印件。】</w:t>
      </w:r>
    </w:p>
    <w:p>
      <w:pPr>
        <w:widowControl/>
        <w:ind w:firstLine="566" w:firstLineChars="235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2、投标最终得分 =技术标得分+商务标得分+ 经济价格标得分</w:t>
      </w:r>
    </w:p>
    <w:p>
      <w:pPr>
        <w:widowControl/>
        <w:ind w:firstLine="566" w:firstLineChars="235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3、评标委员会将推荐投标最终得分最高的投标人为本项目的中标人。</w:t>
      </w:r>
    </w:p>
    <w:p>
      <w:pPr>
        <w:spacing w:line="280" w:lineRule="exact"/>
        <w:ind w:firstLine="566" w:firstLineChars="235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4、各种证件及文件材料不得伪造，弄虚作假者，一经查实，取消其投标资格，并按有关规定处理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B767D4"/>
    <w:rsid w:val="0CBE469C"/>
    <w:rsid w:val="16595C1F"/>
    <w:rsid w:val="1B36455E"/>
    <w:rsid w:val="345C70DA"/>
    <w:rsid w:val="37941D3D"/>
    <w:rsid w:val="3DB767D4"/>
    <w:rsid w:val="4F2B392B"/>
    <w:rsid w:val="5464256A"/>
    <w:rsid w:val="581C476E"/>
    <w:rsid w:val="6580753F"/>
    <w:rsid w:val="76E0566C"/>
    <w:rsid w:val="9BDBE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 w:afterLines="0" w:line="240" w:lineRule="auto"/>
      <w:ind w:firstLine="420" w:firstLineChars="100"/>
    </w:pPr>
    <w:rPr>
      <w:rFonts w:ascii="Times New Roman" w:hAnsi="Times New Roman"/>
      <w:sz w:val="21"/>
    </w:rPr>
  </w:style>
  <w:style w:type="paragraph" w:styleId="3">
    <w:name w:val="Body Text"/>
    <w:basedOn w:val="1"/>
    <w:qFormat/>
    <w:uiPriority w:val="0"/>
    <w:pPr>
      <w:spacing w:line="360" w:lineRule="auto"/>
    </w:pPr>
    <w:rPr>
      <w:rFonts w:ascii="宋体" w:hAnsi="宋体"/>
      <w:sz w:val="28"/>
    </w:rPr>
  </w:style>
  <w:style w:type="paragraph" w:styleId="4">
    <w:name w:val="Body Text Indent 2"/>
    <w:basedOn w:val="1"/>
    <w:qFormat/>
    <w:uiPriority w:val="0"/>
    <w:pPr>
      <w:spacing w:line="480" w:lineRule="exact"/>
      <w:ind w:left="810" w:firstLine="675"/>
    </w:pPr>
    <w:rPr>
      <w:rFonts w:ascii="Times New Roman" w:eastAsia="仿宋_GB2312"/>
      <w:kern w:val="2"/>
      <w:sz w:val="30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2021-01-30T01:47:00Z</dcterms:created>
  <dc:creator>大杰子</dc:creator>
  <cp:lastModifiedBy>Administrator</cp:lastModifiedBy>
  <cp:lastPrinted>2022-01-29T10:21:00Z</cp:lastPrinted>
  <dcterms:modified xsi:type="dcterms:W3CDTF">2022-04-01T04:57:37Z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